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93583" w14:textId="6D4F1597" w:rsidR="00D85561" w:rsidRPr="00D85561" w:rsidRDefault="00D85561" w:rsidP="00D85561">
      <w:pPr>
        <w:pStyle w:val="Antrat2"/>
        <w:jc w:val="right"/>
        <w:rPr>
          <w:rFonts w:ascii="Times New Roman" w:hAnsi="Times New Roman" w:cs="Times New Roman"/>
          <w:color w:val="auto"/>
          <w:sz w:val="22"/>
          <w:szCs w:val="22"/>
        </w:rPr>
      </w:pPr>
      <w:bookmarkStart w:id="0" w:name="_Toc170818557"/>
      <w:bookmarkStart w:id="1" w:name="_Hlk169703078"/>
      <w:r w:rsidRPr="00D85561">
        <w:rPr>
          <w:rFonts w:ascii="Times New Roman" w:hAnsi="Times New Roman" w:cs="Times New Roman"/>
          <w:color w:val="auto"/>
          <w:sz w:val="22"/>
          <w:szCs w:val="22"/>
        </w:rPr>
        <w:t>Pirkimo sąlygų</w:t>
      </w:r>
      <w:r w:rsidR="00D660D0">
        <w:rPr>
          <w:rFonts w:ascii="Times New Roman" w:hAnsi="Times New Roman" w:cs="Times New Roman"/>
          <w:color w:val="auto"/>
          <w:sz w:val="22"/>
          <w:szCs w:val="22"/>
        </w:rPr>
        <w:t xml:space="preserve"> SPS</w:t>
      </w:r>
      <w:r w:rsidRPr="00D85561">
        <w:rPr>
          <w:rFonts w:ascii="Times New Roman" w:hAnsi="Times New Roman" w:cs="Times New Roman"/>
          <w:color w:val="auto"/>
          <w:sz w:val="22"/>
          <w:szCs w:val="22"/>
        </w:rPr>
        <w:t xml:space="preserve"> </w:t>
      </w:r>
      <w:r w:rsidR="00E04840">
        <w:rPr>
          <w:rFonts w:ascii="Times New Roman" w:hAnsi="Times New Roman" w:cs="Times New Roman"/>
          <w:color w:val="auto"/>
          <w:sz w:val="22"/>
          <w:szCs w:val="22"/>
          <w:lang w:val="en-US"/>
        </w:rPr>
        <w:t>5</w:t>
      </w:r>
      <w:r w:rsidRPr="00D85561">
        <w:rPr>
          <w:rFonts w:ascii="Times New Roman" w:hAnsi="Times New Roman" w:cs="Times New Roman"/>
          <w:color w:val="auto"/>
          <w:sz w:val="22"/>
          <w:szCs w:val="22"/>
        </w:rPr>
        <w:t xml:space="preserve"> priedas „Informacija apie tiekėją“</w:t>
      </w:r>
      <w:bookmarkEnd w:id="0"/>
    </w:p>
    <w:bookmarkEnd w:id="1"/>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42C3A55"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00E04840">
              <w:rPr>
                <w:rStyle w:val="Puslapioinaosnuoroda"/>
                <w:rFonts w:eastAsia="Calibri"/>
                <w:b/>
                <w:bCs/>
              </w:rPr>
              <w:footnoteReference w:id="1"/>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18782A99"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00E04840">
              <w:rPr>
                <w:rStyle w:val="Puslapioinaosnuoroda"/>
                <w:rFonts w:eastAsia="Calibri"/>
                <w:iCs/>
              </w:rPr>
              <w:footnoteReference w:id="2"/>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5506FFC1" w:rsidR="00D85561" w:rsidRPr="00D85561" w:rsidRDefault="00D85561" w:rsidP="000A3CD3">
            <w:pPr>
              <w:rPr>
                <w:rFonts w:eastAsia="Calibri"/>
                <w:iCs/>
              </w:rPr>
            </w:pPr>
            <w:r w:rsidRPr="00D85561">
              <w:rPr>
                <w:rFonts w:eastAsia="Calibri"/>
                <w:iCs/>
              </w:rPr>
              <w:t>Tiekėją kontroliuojantis asmuo</w:t>
            </w:r>
            <w:r w:rsidR="00E04840">
              <w:rPr>
                <w:rFonts w:eastAsia="Calibri"/>
                <w:iCs/>
                <w:vertAlign w:val="superscript"/>
              </w:rPr>
              <w:t>2</w:t>
            </w:r>
            <w:bookmarkStart w:id="2" w:name="_GoBack"/>
            <w:bookmarkEnd w:id="2"/>
            <w:r w:rsidRPr="00D85561">
              <w:rPr>
                <w:rFonts w:eastAsia="Calibri"/>
                <w:iCs/>
              </w:rPr>
              <w:t xml:space="preserve">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57066728" w:rsidR="00D85561" w:rsidRPr="00E04840" w:rsidRDefault="00D85561" w:rsidP="000A3CD3">
            <w:pPr>
              <w:rPr>
                <w:rFonts w:eastAsia="Calibri"/>
                <w:i/>
                <w:iCs/>
              </w:rPr>
            </w:pPr>
            <w:r w:rsidRPr="00E04840">
              <w:rPr>
                <w:rFonts w:eastAsia="Calibri"/>
                <w:i/>
                <w:iCs/>
              </w:rPr>
              <w:t>Subtiekėjas</w:t>
            </w:r>
            <w:r w:rsidR="00E04840">
              <w:rPr>
                <w:rFonts w:eastAsia="Calibri"/>
                <w:i/>
                <w:iCs/>
              </w:rPr>
              <w:t xml:space="preserve"> (jeigu taikoma)</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457AA5C2" w:rsidR="00D85561" w:rsidRPr="00E04840" w:rsidRDefault="00D85561" w:rsidP="000A3CD3">
            <w:pPr>
              <w:rPr>
                <w:rFonts w:eastAsia="Calibri"/>
                <w:i/>
                <w:iCs/>
              </w:rPr>
            </w:pPr>
            <w:r w:rsidRPr="00E04840">
              <w:rPr>
                <w:rFonts w:eastAsia="Calibri"/>
                <w:i/>
                <w:iCs/>
              </w:rPr>
              <w:t xml:space="preserve">Subtiekėją kontroliuojantis asmuo </w:t>
            </w:r>
            <w:r w:rsidRPr="00E04840">
              <w:rPr>
                <w:rFonts w:eastAsia="Calibri"/>
                <w:i/>
              </w:rPr>
              <w:t> </w:t>
            </w:r>
            <w:r w:rsidR="00E04840" w:rsidRPr="00E04840">
              <w:rPr>
                <w:rFonts w:eastAsia="Calibri"/>
                <w:i/>
              </w:rPr>
              <w:t>(jeigu taikoma)</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2A411244" w:rsidR="00D85561" w:rsidRPr="00E04840" w:rsidRDefault="00D85561" w:rsidP="000A3CD3">
            <w:pPr>
              <w:rPr>
                <w:rFonts w:eastAsia="Calibri"/>
                <w:i/>
                <w:iCs/>
              </w:rPr>
            </w:pPr>
            <w:r w:rsidRPr="00E04840">
              <w:rPr>
                <w:rFonts w:eastAsia="Calibri"/>
                <w:i/>
                <w:iCs/>
              </w:rPr>
              <w:t>Ūkio subjektas, kurio pajėgiamais remiasi</w:t>
            </w:r>
            <w:r w:rsidR="00E04840">
              <w:rPr>
                <w:rFonts w:eastAsia="Calibri"/>
                <w:i/>
                <w:iCs/>
              </w:rPr>
              <w:t xml:space="preserve"> </w:t>
            </w:r>
            <w:r w:rsidR="00E04840" w:rsidRPr="00E04840">
              <w:rPr>
                <w:rFonts w:eastAsia="Calibri"/>
                <w:i/>
                <w:iCs/>
              </w:rPr>
              <w:t>(jeigu taikoma)</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3C3B5CC3" w:rsidR="00D85561" w:rsidRPr="00E04840" w:rsidRDefault="00D85561" w:rsidP="000A3CD3">
            <w:pPr>
              <w:rPr>
                <w:rFonts w:eastAsia="Calibri"/>
                <w:i/>
                <w:iCs/>
              </w:rPr>
            </w:pPr>
            <w:r w:rsidRPr="00E04840">
              <w:rPr>
                <w:rFonts w:eastAsia="Calibri"/>
                <w:i/>
                <w:iCs/>
              </w:rPr>
              <w:t>Ūkio subjektą, kurio pajėgiamais remiasi kontroliuojantis asmuo</w:t>
            </w:r>
            <w:r w:rsidR="00E04840">
              <w:rPr>
                <w:rFonts w:eastAsia="Calibri"/>
                <w:i/>
                <w:iCs/>
              </w:rPr>
              <w:t xml:space="preserve"> </w:t>
            </w:r>
            <w:r w:rsidR="00E04840" w:rsidRPr="00E04840">
              <w:rPr>
                <w:rFonts w:eastAsia="Calibri"/>
                <w:i/>
                <w:iCs/>
              </w:rPr>
              <w:t>(jeigu taikoma)</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019E8" w14:textId="77777777" w:rsidR="00AB20D1" w:rsidRDefault="00AB20D1">
      <w:pPr>
        <w:spacing w:after="0" w:line="240" w:lineRule="auto"/>
      </w:pPr>
      <w:r>
        <w:separator/>
      </w:r>
    </w:p>
  </w:endnote>
  <w:endnote w:type="continuationSeparator" w:id="0">
    <w:p w14:paraId="064A3338" w14:textId="77777777" w:rsidR="00AB20D1" w:rsidRDefault="00AB2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62430" w14:textId="77777777" w:rsidR="00AB20D1" w:rsidRDefault="00AB20D1">
      <w:pPr>
        <w:spacing w:after="0" w:line="240" w:lineRule="auto"/>
      </w:pPr>
      <w:r>
        <w:separator/>
      </w:r>
    </w:p>
  </w:footnote>
  <w:footnote w:type="continuationSeparator" w:id="0">
    <w:p w14:paraId="53080515" w14:textId="77777777" w:rsidR="00AB20D1" w:rsidRDefault="00AB20D1">
      <w:pPr>
        <w:spacing w:after="0" w:line="240" w:lineRule="auto"/>
      </w:pPr>
      <w:r>
        <w:continuationSeparator/>
      </w:r>
    </w:p>
  </w:footnote>
  <w:footnote w:id="1">
    <w:p w14:paraId="3FC6AE1D" w14:textId="73667EB7" w:rsidR="00E04840" w:rsidRPr="00E04840" w:rsidRDefault="00E04840" w:rsidP="00E04840">
      <w:pPr>
        <w:spacing w:after="0"/>
        <w:jc w:val="both"/>
        <w:rPr>
          <w:rFonts w:cstheme="minorHAnsi"/>
          <w:sz w:val="16"/>
          <w:szCs w:val="16"/>
        </w:rPr>
      </w:pPr>
      <w:r w:rsidRPr="00E04840">
        <w:rPr>
          <w:rStyle w:val="Puslapioinaosnuoroda"/>
          <w:rFonts w:cstheme="minorHAnsi"/>
          <w:sz w:val="16"/>
          <w:szCs w:val="16"/>
        </w:rPr>
        <w:footnoteRef/>
      </w:r>
      <w:r w:rsidRPr="00E04840">
        <w:rPr>
          <w:rFonts w:cstheme="minorHAnsi"/>
          <w:sz w:val="16"/>
          <w:szCs w:val="16"/>
        </w:rPr>
        <w:t xml:space="preserve"> </w:t>
      </w:r>
      <w:r w:rsidRPr="00E04840">
        <w:rPr>
          <w:rFonts w:cstheme="minorHAnsi"/>
          <w:sz w:val="16"/>
          <w:szCs w:val="16"/>
        </w:rPr>
        <w:t xml:space="preserve">Dokumentai, kuriuose nenurodytas jų galiojimo terminas, turi būti išduoti ar atspausdinti iš informacinės sistemos ne anksčiau kaip </w:t>
      </w:r>
      <w:r w:rsidRPr="00E04840">
        <w:rPr>
          <w:rFonts w:cstheme="minorHAnsi"/>
          <w:b/>
          <w:sz w:val="16"/>
          <w:szCs w:val="16"/>
        </w:rPr>
        <w:t xml:space="preserve">likus 3 mėnesiams </w:t>
      </w:r>
      <w:r w:rsidRPr="00E04840">
        <w:rPr>
          <w:rFonts w:cstheme="minorHAnsi"/>
          <w:sz w:val="16"/>
          <w:szCs w:val="16"/>
        </w:rPr>
        <w:t>iki tos dienos, kurią perkančiosios organizacijos prašymu tiekėjas turi pateikti dokumentus.</w:t>
      </w:r>
    </w:p>
  </w:footnote>
  <w:footnote w:id="2">
    <w:p w14:paraId="78441B3E" w14:textId="77777777" w:rsidR="00E04840" w:rsidRPr="00E04840" w:rsidRDefault="00E04840" w:rsidP="00E04840">
      <w:pPr>
        <w:pStyle w:val="Puslapioinaostekstas"/>
        <w:jc w:val="both"/>
        <w:rPr>
          <w:rFonts w:cstheme="minorHAnsi"/>
          <w:sz w:val="16"/>
          <w:szCs w:val="16"/>
        </w:rPr>
      </w:pPr>
      <w:r w:rsidRPr="00E04840">
        <w:rPr>
          <w:rStyle w:val="Puslapioinaosnuoroda"/>
          <w:rFonts w:cstheme="minorHAnsi"/>
          <w:sz w:val="16"/>
          <w:szCs w:val="16"/>
        </w:rPr>
        <w:footnoteRef/>
      </w:r>
      <w:r w:rsidRPr="00E04840">
        <w:rPr>
          <w:rFonts w:cstheme="minorHAnsi"/>
          <w:sz w:val="16"/>
          <w:szCs w:val="16"/>
        </w:rPr>
        <w:t xml:space="preserve"> </w:t>
      </w:r>
      <w:r w:rsidRPr="00E04840">
        <w:rPr>
          <w:rFonts w:cstheme="minorHAnsi"/>
          <w:sz w:val="16"/>
          <w:szCs w:val="16"/>
        </w:rPr>
        <w:t>Kontroliuojantis asmuo – individualios įmonės savininkas arba juridinis ar fizinis asmuo, kuris kitame juridiniame asmenyje:</w:t>
      </w:r>
    </w:p>
    <w:p w14:paraId="67D62317"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1) tiesiogiai ar netiesiogiai valdo daugiau kaip 50 procentų akcijų, pajų, dalių, įnašų ar (ir) balsų juridinio asmens dalyvių susirinkime arba</w:t>
      </w:r>
    </w:p>
    <w:p w14:paraId="1D0D1614"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14C640"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74AF208" w14:textId="2A063595" w:rsidR="00E04840" w:rsidRPr="00E04840" w:rsidRDefault="00E04840" w:rsidP="00E04840">
      <w:pPr>
        <w:pStyle w:val="Puslapioinaostekstas"/>
        <w:jc w:val="both"/>
        <w:rPr>
          <w:rFonts w:cstheme="minorHAnsi"/>
          <w:sz w:val="16"/>
          <w:szCs w:val="16"/>
        </w:rPr>
      </w:pPr>
      <w:r w:rsidRPr="00E04840">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ahoma"/>
      </w:rPr>
      <w:id w:val="673924340"/>
      <w:docPartObj>
        <w:docPartGallery w:val="Page Numbers (Top of Page)"/>
        <w:docPartUnique/>
      </w:docPartObj>
    </w:sdtPr>
    <w:sdtEndPr/>
    <w:sdtContent>
      <w:p w14:paraId="352E28B7" w14:textId="77777777" w:rsidR="00DD3A79" w:rsidRPr="00F350AC" w:rsidRDefault="00D85561"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DD3A79" w:rsidRPr="00F350AC" w:rsidRDefault="00AB20D1">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4E2327"/>
    <w:rsid w:val="00A852A6"/>
    <w:rsid w:val="00AB20D1"/>
    <w:rsid w:val="00C220C7"/>
    <w:rsid w:val="00D526D5"/>
    <w:rsid w:val="00D660D0"/>
    <w:rsid w:val="00D85561"/>
    <w:rsid w:val="00E04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85561"/>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Antrats">
    <w:name w:val="header"/>
    <w:basedOn w:val="prastasis"/>
    <w:link w:val="AntratsDiagrama"/>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85561"/>
    <w:rPr>
      <w:rFonts w:ascii="Tahoma" w:hAnsi="Tahoma"/>
      <w:kern w:val="2"/>
      <w14:ligatures w14:val="standardContextual"/>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D85561"/>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D85561"/>
    <w:rPr>
      <w:rFonts w:eastAsiaTheme="minorEastAsia"/>
      <w:sz w:val="20"/>
      <w:szCs w:val="20"/>
      <w:lang w:eastAsia="lt-LT"/>
    </w:rPr>
  </w:style>
  <w:style w:type="character" w:styleId="Komentaronuoroda">
    <w:name w:val="annotation reference"/>
    <w:aliases w:val="Heading 5 Char1"/>
    <w:basedOn w:val="Numatytasispastraiposriftas"/>
    <w:uiPriority w:val="99"/>
    <w:unhideWhenUsed/>
    <w:rsid w:val="00D85561"/>
    <w:rPr>
      <w:sz w:val="16"/>
      <w:szCs w:val="16"/>
    </w:rPr>
  </w:style>
  <w:style w:type="table" w:styleId="Lentelstinklelis">
    <w:name w:val="Table Grid"/>
    <w:aliases w:val="Smart Text Table"/>
    <w:basedOn w:val="prastojilente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20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20C7"/>
    <w:rPr>
      <w:rFonts w:ascii="Segoe UI" w:eastAsiaTheme="minorEastAsia" w:hAnsi="Segoe UI" w:cs="Segoe UI"/>
      <w:sz w:val="18"/>
      <w:szCs w:val="18"/>
      <w:lang w:eastAsia="lt-LT"/>
    </w:rPr>
  </w:style>
  <w:style w:type="paragraph" w:styleId="Komentarotema">
    <w:name w:val="annotation subject"/>
    <w:basedOn w:val="Komentarotekstas"/>
    <w:next w:val="Komentarotekstas"/>
    <w:link w:val="KomentarotemaDiagrama"/>
    <w:uiPriority w:val="99"/>
    <w:semiHidden/>
    <w:unhideWhenUsed/>
    <w:rsid w:val="00C220C7"/>
    <w:pPr>
      <w:spacing w:line="240" w:lineRule="auto"/>
    </w:pPr>
    <w:rPr>
      <w:b/>
      <w:bCs/>
    </w:rPr>
  </w:style>
  <w:style w:type="character" w:customStyle="1" w:styleId="KomentarotemaDiagrama">
    <w:name w:val="Komentaro tema Diagrama"/>
    <w:basedOn w:val="KomentarotekstasDiagrama"/>
    <w:link w:val="Komentarotema"/>
    <w:uiPriority w:val="99"/>
    <w:semiHidden/>
    <w:rsid w:val="00C220C7"/>
    <w:rPr>
      <w:rFonts w:eastAsiaTheme="minorEastAsia"/>
      <w:b/>
      <w:bCs/>
      <w:sz w:val="20"/>
      <w:szCs w:val="20"/>
      <w:lang w:eastAsia="lt-LT"/>
    </w:rPr>
  </w:style>
  <w:style w:type="paragraph" w:styleId="Puslapioinaostekstas">
    <w:name w:val="footnote text"/>
    <w:basedOn w:val="prastasis"/>
    <w:link w:val="PuslapioinaostekstasDiagrama"/>
    <w:uiPriority w:val="99"/>
    <w:semiHidden/>
    <w:unhideWhenUsed/>
    <w:rsid w:val="00E0484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04840"/>
    <w:rPr>
      <w:rFonts w:eastAsiaTheme="minorEastAsia"/>
      <w:sz w:val="20"/>
      <w:szCs w:val="20"/>
      <w:lang w:eastAsia="lt-LT"/>
    </w:rPr>
  </w:style>
  <w:style w:type="character" w:styleId="Puslapioinaosnuoroda">
    <w:name w:val="footnote reference"/>
    <w:basedOn w:val="Numatytasispastraiposriftas"/>
    <w:uiPriority w:val="99"/>
    <w:semiHidden/>
    <w:unhideWhenUsed/>
    <w:rsid w:val="00E048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C1F3-B811-4040-9E30-C03A57EB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587</Words>
  <Characters>336</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Asta Volosevičienė</cp:lastModifiedBy>
  <cp:revision>7</cp:revision>
  <dcterms:created xsi:type="dcterms:W3CDTF">2025-10-09T08:09:00Z</dcterms:created>
  <dcterms:modified xsi:type="dcterms:W3CDTF">2025-11-18T12:54:00Z</dcterms:modified>
</cp:coreProperties>
</file>